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6D2" w:rsidRPr="00F336D2" w:rsidRDefault="00F336D2" w:rsidP="00F336D2">
      <w:pPr>
        <w:pStyle w:val="s1"/>
        <w:shd w:val="clear" w:color="auto" w:fill="FFFFFF"/>
        <w:jc w:val="center"/>
        <w:rPr>
          <w:b/>
          <w:color w:val="22272F"/>
          <w:sz w:val="28"/>
          <w:szCs w:val="28"/>
        </w:rPr>
      </w:pPr>
      <w:r w:rsidRPr="00F336D2">
        <w:rPr>
          <w:b/>
          <w:color w:val="22272F"/>
          <w:sz w:val="28"/>
          <w:szCs w:val="28"/>
        </w:rPr>
        <w:t>В каких случаях оказывается бесплатная юридическая помощь</w:t>
      </w:r>
    </w:p>
    <w:p w:rsidR="00F336D2" w:rsidRDefault="00F336D2" w:rsidP="0044240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Государственные юридические бюро и адвокаты, являющиеся участниками </w:t>
      </w:r>
      <w:r>
        <w:rPr>
          <w:rStyle w:val="s10"/>
          <w:b/>
          <w:bCs/>
          <w:color w:val="22272F"/>
        </w:rPr>
        <w:t>государственной системы бесплатной юридической помощи</w:t>
      </w:r>
      <w:r>
        <w:rPr>
          <w:color w:val="22272F"/>
        </w:rPr>
        <w:t>, осуществляют правовое </w:t>
      </w:r>
      <w:r>
        <w:rPr>
          <w:rStyle w:val="s10"/>
          <w:b/>
          <w:bCs/>
          <w:color w:val="22272F"/>
        </w:rPr>
        <w:t>консультирование</w:t>
      </w:r>
      <w:r>
        <w:rPr>
          <w:color w:val="22272F"/>
        </w:rPr>
        <w:t> в устной и письменной форме таких граждан и </w:t>
      </w:r>
      <w:r>
        <w:rPr>
          <w:rStyle w:val="s10"/>
          <w:b/>
          <w:bCs/>
          <w:color w:val="22272F"/>
        </w:rPr>
        <w:t>составляют для них заявления, жалобы, ходатайства и другие документы</w:t>
      </w:r>
      <w:r>
        <w:rPr>
          <w:color w:val="22272F"/>
        </w:rPr>
        <w:t> правового характера в следующих </w:t>
      </w:r>
      <w:hyperlink r:id="rId4" w:anchor="/document/12191964/entry/220" w:history="1">
        <w:r>
          <w:rPr>
            <w:rStyle w:val="a3"/>
            <w:color w:val="551A8B"/>
            <w:u w:val="none"/>
          </w:rPr>
          <w:t>случаях</w:t>
        </w:r>
      </w:hyperlink>
      <w:r>
        <w:rPr>
          <w:color w:val="22272F"/>
        </w:rPr>
        <w:t>:</w:t>
      </w:r>
    </w:p>
    <w:p w:rsidR="00F336D2" w:rsidRDefault="00F336D2" w:rsidP="0044240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- заключение, изменение, расторжение, признание недействительными сделок с </w:t>
      </w:r>
      <w:r>
        <w:rPr>
          <w:rStyle w:val="s10"/>
          <w:b/>
          <w:bCs/>
          <w:color w:val="22272F"/>
        </w:rPr>
        <w:t>недвижимым имуществом</w:t>
      </w:r>
      <w:r>
        <w:rPr>
          <w:color w:val="22272F"/>
        </w:rPr>
        <w:t>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F336D2" w:rsidRDefault="00F336D2" w:rsidP="0044240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- признание права на </w:t>
      </w:r>
      <w:r>
        <w:rPr>
          <w:rStyle w:val="s10"/>
          <w:b/>
          <w:bCs/>
          <w:color w:val="22272F"/>
        </w:rPr>
        <w:t>жилое помещение</w:t>
      </w:r>
      <w:r>
        <w:rPr>
          <w:color w:val="22272F"/>
        </w:rPr>
        <w:t>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лиц из числа детей-сирот, расторжение и прекращение договора социального найма жилого помещения или найма специализированного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семьи);</w:t>
      </w:r>
    </w:p>
    <w:p w:rsidR="00F336D2" w:rsidRDefault="00F336D2" w:rsidP="0044240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- признание и сохранение права собственности на </w:t>
      </w:r>
      <w:r>
        <w:rPr>
          <w:rStyle w:val="s10"/>
          <w:b/>
          <w:bCs/>
          <w:color w:val="22272F"/>
        </w:rPr>
        <w:t>земельный участок</w:t>
      </w:r>
      <w:r>
        <w:rPr>
          <w:color w:val="22272F"/>
        </w:rPr>
        <w:t>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F336D2" w:rsidRDefault="00F336D2" w:rsidP="0044240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- защита прав потребителей (в части предоставления коммунальных услуг);</w:t>
      </w:r>
    </w:p>
    <w:p w:rsidR="00F336D2" w:rsidRDefault="00F336D2" w:rsidP="0044240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- отказ </w:t>
      </w:r>
      <w:r>
        <w:rPr>
          <w:rStyle w:val="s10"/>
          <w:b/>
          <w:bCs/>
          <w:color w:val="22272F"/>
        </w:rPr>
        <w:t>работодателя</w:t>
      </w:r>
      <w:r>
        <w:rPr>
          <w:color w:val="22272F"/>
        </w:rPr>
        <w:t> в заключении трудового договора, нарушающий гарантии, установленные Трудовым кодексом РФ,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F336D2" w:rsidRDefault="00F336D2" w:rsidP="0044240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- признание гражданина безработным и установление пособия по безработице;</w:t>
      </w:r>
    </w:p>
    <w:p w:rsidR="00F336D2" w:rsidRDefault="00F336D2" w:rsidP="0044240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-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F336D2" w:rsidRDefault="00F336D2" w:rsidP="0044240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-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F336D2" w:rsidRDefault="00F336D2" w:rsidP="0044240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-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F336D2" w:rsidRDefault="00F336D2" w:rsidP="0044240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- установление и оспаривание отцовства (материнства), взыскание алиментов;</w:t>
      </w:r>
    </w:p>
    <w:p w:rsidR="00F336D2" w:rsidRDefault="00F336D2" w:rsidP="0044240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- установление усыновления, опеки или попечительства над детьми-сиротами и детьми, оставшимися без попечения родителей, закл</w:t>
      </w:r>
      <w:bookmarkStart w:id="0" w:name="_GoBack"/>
      <w:bookmarkEnd w:id="0"/>
      <w:r>
        <w:rPr>
          <w:color w:val="22272F"/>
        </w:rPr>
        <w:t>ючение договора об осуществлении опеки или попечительства над такими детьми;</w:t>
      </w:r>
    </w:p>
    <w:p w:rsidR="00F336D2" w:rsidRDefault="00F336D2" w:rsidP="0044240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-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F336D2" w:rsidRDefault="00F336D2" w:rsidP="0044240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- реабилитация граждан, пострадавших от политических репрессий;</w:t>
      </w:r>
    </w:p>
    <w:p w:rsidR="00F336D2" w:rsidRDefault="00F336D2" w:rsidP="0044240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- ограничение дееспособности;</w:t>
      </w:r>
    </w:p>
    <w:p w:rsidR="00F336D2" w:rsidRDefault="00F336D2" w:rsidP="0044240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- обжалование нарушений прав и свобод граждан при оказании психиатрической помощи;</w:t>
      </w:r>
    </w:p>
    <w:p w:rsidR="00F336D2" w:rsidRDefault="00F336D2" w:rsidP="0044240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- медико-социальная экспертиза и реабилитация инвалидов;</w:t>
      </w:r>
    </w:p>
    <w:p w:rsidR="00F336D2" w:rsidRDefault="00F336D2" w:rsidP="0044240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lastRenderedPageBreak/>
        <w:t>-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F336D2" w:rsidRDefault="00F336D2" w:rsidP="0044240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-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CF12B2" w:rsidRDefault="00442408" w:rsidP="00442408">
      <w:pPr>
        <w:spacing w:after="0" w:line="240" w:lineRule="auto"/>
        <w:ind w:firstLine="709"/>
      </w:pPr>
    </w:p>
    <w:sectPr w:rsidR="00CF1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6D2"/>
    <w:rsid w:val="00442408"/>
    <w:rsid w:val="006523A6"/>
    <w:rsid w:val="008639E8"/>
    <w:rsid w:val="00F3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01292C-F887-4491-9963-3E439C9D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F3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336D2"/>
  </w:style>
  <w:style w:type="character" w:styleId="a3">
    <w:name w:val="Hyperlink"/>
    <w:basedOn w:val="a0"/>
    <w:uiPriority w:val="99"/>
    <w:semiHidden/>
    <w:unhideWhenUsed/>
    <w:rsid w:val="00F336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Анастасия Андреевна</dc:creator>
  <cp:lastModifiedBy>Сырф Галина Трофимовна</cp:lastModifiedBy>
  <cp:revision>2</cp:revision>
  <dcterms:created xsi:type="dcterms:W3CDTF">2020-07-06T08:30:00Z</dcterms:created>
  <dcterms:modified xsi:type="dcterms:W3CDTF">2020-07-06T10:04:00Z</dcterms:modified>
</cp:coreProperties>
</file>