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6" w:rsidRPr="000C22D7" w:rsidRDefault="004650D6" w:rsidP="004650D6">
      <w:pPr>
        <w:pStyle w:val="s3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0C22D7">
        <w:rPr>
          <w:b/>
          <w:sz w:val="28"/>
          <w:szCs w:val="28"/>
        </w:rPr>
        <w:t>Алименты на ребенка, родившегося вне брака</w:t>
      </w:r>
    </w:p>
    <w:p w:rsidR="004650D6" w:rsidRPr="000C22D7" w:rsidRDefault="004650D6" w:rsidP="000C22D7">
      <w:pPr>
        <w:pStyle w:val="s1"/>
        <w:shd w:val="clear" w:color="auto" w:fill="FFFFFF"/>
        <w:ind w:firstLine="709"/>
        <w:jc w:val="both"/>
      </w:pPr>
      <w:r w:rsidRPr="000C22D7">
        <w:rPr>
          <w:rStyle w:val="s10"/>
          <w:b/>
          <w:bCs/>
        </w:rPr>
        <w:t>Моей дочери пять лет. С ее отцом в браке не состояли. Когда я была беременна, он нас бросил. Никакой помощи не оказывает, не общается. Могу ли я подать на него на алименты? Могу ли я претендовать на выплаты с момента рождения дочери?</w:t>
      </w:r>
    </w:p>
    <w:p w:rsidR="004650D6" w:rsidRPr="000C22D7" w:rsidRDefault="004650D6" w:rsidP="000C22D7">
      <w:pPr>
        <w:pStyle w:val="s1"/>
        <w:shd w:val="clear" w:color="auto" w:fill="FFFFFF"/>
        <w:ind w:firstLine="709"/>
        <w:jc w:val="both"/>
      </w:pPr>
      <w:r w:rsidRPr="000C22D7">
        <w:t>Ни подать на алименты, ни претендовать на выплаты с момента рождения дочери вы не вправе, поскольку в браке с отцом дочери не состояли.</w:t>
      </w:r>
    </w:p>
    <w:p w:rsidR="004650D6" w:rsidRPr="000C22D7" w:rsidRDefault="004650D6" w:rsidP="000C22D7">
      <w:pPr>
        <w:pStyle w:val="s1"/>
        <w:shd w:val="clear" w:color="auto" w:fill="FFFFFF"/>
        <w:ind w:firstLine="709"/>
        <w:jc w:val="both"/>
      </w:pPr>
      <w:r w:rsidRPr="000C22D7">
        <w:t>Согласно </w:t>
      </w:r>
      <w:hyperlink r:id="rId5" w:anchor="/document/10105807/entry/8100" w:history="1">
        <w:r w:rsidRPr="000C22D7">
          <w:rPr>
            <w:rStyle w:val="a3"/>
            <w:color w:val="auto"/>
            <w:u w:val="none"/>
          </w:rPr>
          <w:t>п. 1 ст. 80</w:t>
        </w:r>
      </w:hyperlink>
      <w:r w:rsidRPr="000C22D7">
        <w:t> 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4650D6" w:rsidRPr="000C22D7" w:rsidRDefault="004650D6" w:rsidP="000C22D7">
      <w:pPr>
        <w:pStyle w:val="s1"/>
        <w:shd w:val="clear" w:color="auto" w:fill="FFFFFF"/>
        <w:ind w:firstLine="709"/>
        <w:jc w:val="both"/>
      </w:pPr>
      <w:r w:rsidRPr="000C22D7">
        <w:t>Согласно </w:t>
      </w:r>
      <w:hyperlink r:id="rId6" w:anchor="/document/10105807/entry/47" w:history="1">
        <w:r w:rsidRPr="000C22D7">
          <w:rPr>
            <w:rStyle w:val="a3"/>
            <w:color w:val="auto"/>
            <w:u w:val="none"/>
          </w:rPr>
          <w:t>ст. 47</w:t>
        </w:r>
      </w:hyperlink>
      <w:r w:rsidRPr="000C22D7">
        <w:t> СК РФ права и обязанности родителей и детей основываются на происхождении детей, удостоверенном в установленном законом порядке.</w:t>
      </w:r>
    </w:p>
    <w:p w:rsidR="004650D6" w:rsidRPr="000C22D7" w:rsidRDefault="004650D6" w:rsidP="000C22D7">
      <w:pPr>
        <w:pStyle w:val="s1"/>
        <w:shd w:val="clear" w:color="auto" w:fill="FFFFFF"/>
        <w:ind w:firstLine="709"/>
        <w:jc w:val="both"/>
      </w:pPr>
      <w:r w:rsidRPr="000C22D7">
        <w:t>Согласно </w:t>
      </w:r>
      <w:hyperlink r:id="rId7" w:anchor="/document/10105807/entry/49" w:history="1">
        <w:r w:rsidRPr="000C22D7">
          <w:rPr>
            <w:rStyle w:val="a3"/>
            <w:color w:val="auto"/>
            <w:u w:val="none"/>
          </w:rPr>
          <w:t>ст. 49</w:t>
        </w:r>
      </w:hyperlink>
      <w:r w:rsidRPr="000C22D7">
        <w:t> СК РФ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8" w:anchor="/document/10105807/entry/4804" w:history="1">
        <w:r w:rsidRPr="000C22D7">
          <w:rPr>
            <w:rStyle w:val="a3"/>
            <w:color w:val="auto"/>
            <w:u w:val="none"/>
          </w:rPr>
          <w:t>п. 3 ст. 48</w:t>
        </w:r>
      </w:hyperlink>
      <w:r w:rsidRPr="000C22D7">
        <w:t> СК РФ)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4650D6" w:rsidRPr="000C22D7" w:rsidRDefault="004650D6" w:rsidP="000C22D7">
      <w:pPr>
        <w:pStyle w:val="s1"/>
        <w:shd w:val="clear" w:color="auto" w:fill="FFFFFF"/>
        <w:ind w:firstLine="709"/>
        <w:jc w:val="both"/>
      </w:pPr>
      <w:r w:rsidRPr="000C22D7">
        <w:t>Следовательно, прежде чем претендовать на алименты, необходимо установить происхождение ребенка, а потом (после вступления решения суда, установившего отцовство, в законную силу и при отказе отца добровольно выплачивать алименты) мать ребенка вправе обратиться с иском о взыскании алиментов, которые будут назначены с даты подачи иска.</w:t>
      </w:r>
    </w:p>
    <w:bookmarkEnd w:id="0"/>
    <w:p w:rsidR="00CF12B2" w:rsidRDefault="000C22D7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D6"/>
    <w:rsid w:val="000C22D7"/>
    <w:rsid w:val="004650D6"/>
    <w:rsid w:val="006523A6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50D6"/>
  </w:style>
  <w:style w:type="character" w:styleId="a3">
    <w:name w:val="Hyperlink"/>
    <w:basedOn w:val="a0"/>
    <w:uiPriority w:val="99"/>
    <w:semiHidden/>
    <w:unhideWhenUsed/>
    <w:rsid w:val="00465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50D6"/>
  </w:style>
  <w:style w:type="character" w:styleId="a3">
    <w:name w:val="Hyperlink"/>
    <w:basedOn w:val="a0"/>
    <w:uiPriority w:val="99"/>
    <w:semiHidden/>
    <w:unhideWhenUsed/>
    <w:rsid w:val="0046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2020-07-06T07:48:00Z</dcterms:created>
  <dcterms:modified xsi:type="dcterms:W3CDTF">2020-07-06T10:30:00Z</dcterms:modified>
</cp:coreProperties>
</file>