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9" w:rsidRPr="006213FC" w:rsidRDefault="00A33ED9" w:rsidP="00A33ED9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213FC">
        <w:rPr>
          <w:b/>
          <w:color w:val="22272F"/>
          <w:sz w:val="28"/>
          <w:szCs w:val="28"/>
        </w:rPr>
        <w:t>Заявление на алименты при отсутствии информации о месте жительства бывшего мужа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rPr>
          <w:rStyle w:val="s10"/>
          <w:b/>
          <w:bCs/>
        </w:rPr>
        <w:t>Собираюсь подать заявление на алименты. Нужно ли объявлять бывшего мужа в розыск, если я не знаю места его проживания на данный момент? Куда для этого надо обращаться?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Искать бывшего мужа не обязательно.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Исковое заявление подается в случаях, когда отсутствуют основания для применения приказного производства, в частности, если (</w:t>
      </w:r>
      <w:hyperlink r:id="rId5" w:anchor="/document/12128809/entry/1211" w:history="1">
        <w:r w:rsidRPr="006213FC">
          <w:rPr>
            <w:rStyle w:val="a3"/>
            <w:color w:val="auto"/>
            <w:u w:val="none"/>
          </w:rPr>
          <w:t>ч. 1 ст. 121</w:t>
        </w:r>
      </w:hyperlink>
      <w:r w:rsidRPr="006213FC">
        <w:t>, </w:t>
      </w:r>
      <w:hyperlink r:id="rId6" w:anchor="/document/12128809/entry/122" w:history="1">
        <w:r w:rsidRPr="006213FC">
          <w:rPr>
            <w:rStyle w:val="a3"/>
            <w:color w:val="auto"/>
            <w:u w:val="none"/>
          </w:rPr>
          <w:t>ст. 122</w:t>
        </w:r>
      </w:hyperlink>
      <w:r w:rsidRPr="006213FC">
        <w:t>, </w:t>
      </w:r>
      <w:hyperlink r:id="rId7" w:anchor="/document/12128809/entry/129" w:history="1">
        <w:r w:rsidRPr="006213FC">
          <w:rPr>
            <w:rStyle w:val="a3"/>
            <w:color w:val="auto"/>
            <w:u w:val="none"/>
          </w:rPr>
          <w:t>129</w:t>
        </w:r>
      </w:hyperlink>
      <w:r w:rsidRPr="006213FC">
        <w:t> ГПК РФ, </w:t>
      </w:r>
      <w:hyperlink r:id="rId8" w:anchor="/document/10105807/entry/83" w:history="1">
        <w:r w:rsidRPr="006213FC">
          <w:rPr>
            <w:rStyle w:val="a3"/>
            <w:color w:val="auto"/>
            <w:u w:val="none"/>
          </w:rPr>
          <w:t>ст. 83</w:t>
        </w:r>
      </w:hyperlink>
      <w:r w:rsidRPr="006213FC">
        <w:t> СК РФ, </w:t>
      </w:r>
      <w:hyperlink r:id="rId9" w:anchor="/document/71844990/entry/3" w:history="1">
        <w:r w:rsidRPr="006213FC">
          <w:rPr>
            <w:rStyle w:val="a3"/>
            <w:color w:val="auto"/>
            <w:u w:val="none"/>
          </w:rPr>
          <w:t>п. 3</w:t>
        </w:r>
      </w:hyperlink>
      <w:r w:rsidRPr="006213FC">
        <w:t xml:space="preserve"> Постановления Пленума Верховного Суда РФ от 26.12.2017 N 56 "О применении судами законодательства при рассмотрении дел, связанных </w:t>
      </w:r>
      <w:proofErr w:type="gramStart"/>
      <w:r w:rsidRPr="006213FC">
        <w:t>со</w:t>
      </w:r>
      <w:proofErr w:type="gramEnd"/>
      <w:r w:rsidRPr="006213FC">
        <w:t xml:space="preserve"> взысканием алиментов"):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- требование о взыскании алиментов связано с установлением отцовства (материнства), необходимостью привлечения других заинтересованных лиц, например, когда должник уже выплачивает алименты на другое лицо;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- предъявляется требование о взыскании алиментов в твердой денежной сумме или одновременно в долях и в твердой сумме;</w:t>
      </w:r>
      <w:bookmarkStart w:id="0" w:name="_GoBack"/>
      <w:bookmarkEnd w:id="0"/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- судебный приказ по требованию о взыскании алиментов отменяется судьей в связи с поступлением возражений от должника.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Дела о взыскании алиментов рассматриваются мировыми судьями и районными судами (</w:t>
      </w:r>
      <w:hyperlink r:id="rId10" w:anchor="/document/12128809/entry/23101" w:history="1">
        <w:r w:rsidRPr="006213FC">
          <w:rPr>
            <w:rStyle w:val="a3"/>
            <w:color w:val="auto"/>
            <w:u w:val="none"/>
          </w:rPr>
          <w:t>п. 1 ч. 1 ст. 23</w:t>
        </w:r>
      </w:hyperlink>
      <w:r w:rsidRPr="006213FC">
        <w:t>, </w:t>
      </w:r>
      <w:hyperlink r:id="rId11" w:anchor="/document/12128809/entry/24" w:history="1">
        <w:r w:rsidRPr="006213FC">
          <w:rPr>
            <w:rStyle w:val="a3"/>
            <w:color w:val="auto"/>
            <w:u w:val="none"/>
          </w:rPr>
          <w:t>ст. 24</w:t>
        </w:r>
      </w:hyperlink>
      <w:r w:rsidRPr="006213FC">
        <w:t> ГПК РФ).</w:t>
      </w:r>
    </w:p>
    <w:p w:rsidR="00A33ED9" w:rsidRPr="006213FC" w:rsidRDefault="00A33ED9" w:rsidP="006213FC">
      <w:pPr>
        <w:pStyle w:val="s1"/>
        <w:shd w:val="clear" w:color="auto" w:fill="FFFFFF"/>
        <w:ind w:firstLine="709"/>
        <w:jc w:val="both"/>
      </w:pPr>
      <w:r w:rsidRPr="006213FC">
        <w:t>По вашему выбору исковое заявление о взыскании алиментов подается в суд по месту жительства ответчика (по последнему адресу, известному истцу) либо по вашему месту жительства (</w:t>
      </w:r>
      <w:hyperlink r:id="rId12" w:anchor="/document/12128809/entry/28" w:history="1">
        <w:r w:rsidRPr="006213FC">
          <w:rPr>
            <w:rStyle w:val="a3"/>
            <w:color w:val="auto"/>
            <w:u w:val="none"/>
          </w:rPr>
          <w:t>ст. 28</w:t>
        </w:r>
      </w:hyperlink>
      <w:r w:rsidRPr="006213FC">
        <w:t>, </w:t>
      </w:r>
      <w:hyperlink r:id="rId13" w:anchor="/document/12128809/entry/2903" w:history="1">
        <w:r w:rsidRPr="006213FC">
          <w:rPr>
            <w:rStyle w:val="a3"/>
            <w:color w:val="auto"/>
            <w:u w:val="none"/>
          </w:rPr>
          <w:t>ч. 3 ст. 29</w:t>
        </w:r>
      </w:hyperlink>
      <w:r w:rsidRPr="006213FC">
        <w:t> ГПК РФ, </w:t>
      </w:r>
      <w:hyperlink r:id="rId14" w:anchor="/document/71844990/entry/2" w:history="1">
        <w:r w:rsidRPr="006213FC">
          <w:rPr>
            <w:rStyle w:val="a3"/>
            <w:color w:val="auto"/>
            <w:u w:val="none"/>
          </w:rPr>
          <w:t>п. 2</w:t>
        </w:r>
      </w:hyperlink>
      <w:r w:rsidRPr="006213FC">
        <w:t xml:space="preserve"> Постановления Пленума Верховного Суда РФ "О применении судами законодательства при рассмотрении дел, связанных </w:t>
      </w:r>
      <w:proofErr w:type="gramStart"/>
      <w:r w:rsidRPr="006213FC">
        <w:t>со</w:t>
      </w:r>
      <w:proofErr w:type="gramEnd"/>
      <w:r w:rsidRPr="006213FC">
        <w:t xml:space="preserve"> взысканием алиментов").</w:t>
      </w:r>
    </w:p>
    <w:p w:rsidR="00CF12B2" w:rsidRPr="006213FC" w:rsidRDefault="006213FC" w:rsidP="006213FC">
      <w:pPr>
        <w:ind w:firstLine="709"/>
      </w:pPr>
    </w:p>
    <w:sectPr w:rsidR="00CF12B2" w:rsidRPr="006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9"/>
    <w:rsid w:val="006213FC"/>
    <w:rsid w:val="006523A6"/>
    <w:rsid w:val="008639E8"/>
    <w:rsid w:val="00A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3ED9"/>
  </w:style>
  <w:style w:type="character" w:styleId="a3">
    <w:name w:val="Hyperlink"/>
    <w:basedOn w:val="a0"/>
    <w:uiPriority w:val="99"/>
    <w:semiHidden/>
    <w:unhideWhenUsed/>
    <w:rsid w:val="00A33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3ED9"/>
  </w:style>
  <w:style w:type="character" w:styleId="a3">
    <w:name w:val="Hyperlink"/>
    <w:basedOn w:val="a0"/>
    <w:uiPriority w:val="99"/>
    <w:semiHidden/>
    <w:unhideWhenUsed/>
    <w:rsid w:val="00A3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2020-07-06T08:14:00Z</dcterms:created>
  <dcterms:modified xsi:type="dcterms:W3CDTF">2020-07-06T10:31:00Z</dcterms:modified>
</cp:coreProperties>
</file>