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5" w:rsidRPr="00E3597A" w:rsidRDefault="00D26C35" w:rsidP="00D26C35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E3597A">
        <w:rPr>
          <w:b/>
          <w:color w:val="22272F"/>
          <w:sz w:val="28"/>
          <w:szCs w:val="28"/>
        </w:rPr>
        <w:t>Выплата ипотеки правопреемнику банка</w:t>
      </w:r>
    </w:p>
    <w:p w:rsidR="00D26C35" w:rsidRDefault="00D26C35" w:rsidP="00E3597A">
      <w:pPr>
        <w:pStyle w:val="s1"/>
        <w:shd w:val="clear" w:color="auto" w:fill="FFFFFF"/>
        <w:ind w:firstLine="709"/>
        <w:jc w:val="both"/>
        <w:rPr>
          <w:color w:val="22272F"/>
        </w:rPr>
      </w:pPr>
      <w:bookmarkStart w:id="0" w:name="_GoBack"/>
      <w:r>
        <w:rPr>
          <w:rStyle w:val="s10"/>
          <w:b/>
          <w:bCs/>
          <w:color w:val="22272F"/>
        </w:rPr>
        <w:t>У меня ипотечный кредит. В ноябре произошло поглощение банка. Новый банк требует платить по старому договору без изменения условий, но по новым реквизитам. Мои действия?</w:t>
      </w:r>
    </w:p>
    <w:p w:rsidR="00D26C35" w:rsidRDefault="00D26C35" w:rsidP="00E3597A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Согласно </w:t>
      </w:r>
      <w:hyperlink r:id="rId5" w:anchor="/document/10164072/entry/38201" w:history="1">
        <w:r>
          <w:rPr>
            <w:rStyle w:val="a3"/>
            <w:color w:val="551A8B"/>
            <w:u w:val="none"/>
          </w:rPr>
          <w:t>п. 1</w:t>
        </w:r>
      </w:hyperlink>
      <w:r>
        <w:rPr>
          <w:color w:val="22272F"/>
        </w:rPr>
        <w:t>, </w:t>
      </w:r>
      <w:hyperlink r:id="rId6" w:anchor="/document/10164072/entry/3822" w:history="1">
        <w:r>
          <w:rPr>
            <w:rStyle w:val="a3"/>
            <w:color w:val="551A8B"/>
            <w:u w:val="none"/>
          </w:rPr>
          <w:t>2 ст. 382</w:t>
        </w:r>
      </w:hyperlink>
      <w:r>
        <w:rPr>
          <w:color w:val="22272F"/>
        </w:rPr>
        <w:t> ГК РФ право (требование), принадлежащее на основании обязательства кредитору, может быть передано им другому лицу по сделке (уступка требования) или может перейти к другому лицу на основании закона. Для перехода к другому лицу прав кредитора не требуется согласие должника, если иное не предусмотрено законом или договором.</w:t>
      </w:r>
    </w:p>
    <w:p w:rsidR="00D26C35" w:rsidRDefault="00D26C35" w:rsidP="00E3597A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В соответствии с </w:t>
      </w:r>
      <w:hyperlink r:id="rId7" w:anchor="/document/10164072/entry/3841" w:history="1">
        <w:r>
          <w:rPr>
            <w:rStyle w:val="a3"/>
            <w:color w:val="551A8B"/>
            <w:u w:val="none"/>
          </w:rPr>
          <w:t>п. 1 ст. 384</w:t>
        </w:r>
      </w:hyperlink>
      <w:r>
        <w:rPr>
          <w:color w:val="22272F"/>
        </w:rPr>
        <w:t> ГК РФ, если иное не предусмотрено законом или договором, право первоначального кредитора переходит к новому кредитору в том объеме и на тех условиях, которые существовали к моменту перехода права. В частности, к новому кредитору переходят права, обеспечивающие исполнение обязательства, а также другие связанные с требованием права, в том числе право на проценты.</w:t>
      </w:r>
    </w:p>
    <w:p w:rsidR="00D26C35" w:rsidRDefault="00D26C35" w:rsidP="00E3597A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Таким образом, переход прав по кредитному договору к новому банку не влечет для вас изменений в существующем обязательстве и заключение нового договора с банком-правопреемником не требуется.</w:t>
      </w:r>
    </w:p>
    <w:bookmarkEnd w:id="0"/>
    <w:p w:rsidR="00CF12B2" w:rsidRDefault="00E3597A"/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35"/>
    <w:rsid w:val="006523A6"/>
    <w:rsid w:val="008639E8"/>
    <w:rsid w:val="00D26C35"/>
    <w:rsid w:val="00E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2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6C35"/>
  </w:style>
  <w:style w:type="character" w:styleId="a3">
    <w:name w:val="Hyperlink"/>
    <w:basedOn w:val="a0"/>
    <w:uiPriority w:val="99"/>
    <w:semiHidden/>
    <w:unhideWhenUsed/>
    <w:rsid w:val="00D26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2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6C35"/>
  </w:style>
  <w:style w:type="character" w:styleId="a3">
    <w:name w:val="Hyperlink"/>
    <w:basedOn w:val="a0"/>
    <w:uiPriority w:val="99"/>
    <w:semiHidden/>
    <w:unhideWhenUsed/>
    <w:rsid w:val="00D2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2020-07-06T08:01:00Z</dcterms:created>
  <dcterms:modified xsi:type="dcterms:W3CDTF">2020-07-06T10:18:00Z</dcterms:modified>
</cp:coreProperties>
</file>