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E1" w:rsidRPr="00603463" w:rsidRDefault="000A77E1" w:rsidP="000A77E1">
      <w:pPr>
        <w:jc w:val="center"/>
        <w:rPr>
          <w:rFonts w:ascii="Times New Roman" w:hAnsi="Times New Roman" w:cs="Times New Roman"/>
          <w:b/>
          <w:sz w:val="28"/>
          <w:szCs w:val="28"/>
        </w:rPr>
      </w:pPr>
      <w:r w:rsidRPr="00603463">
        <w:rPr>
          <w:rFonts w:ascii="Times New Roman" w:hAnsi="Times New Roman" w:cs="Times New Roman"/>
          <w:b/>
          <w:sz w:val="28"/>
          <w:szCs w:val="28"/>
        </w:rPr>
        <w:t>Наследование по закону</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Наследование по закону наступает в тех случаях, когда наследодатель не оставил завещания.</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Существуют восемь очередей наследования по закону.</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1-я очередь - супруг, дети, родители;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2-я очередь - братья и сестры, дедушка и бабушка;</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3-я очередь - дяди и тети;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4-я очередь - прадедушки и прабабушки;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5-я очередь - двоюродные внуки и внучки, двоюродные бабушки и дедушки;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6-я очередь - двоюродные правнуки и правнучки, двоюродные племянницы и племянники, двоюродные дяди и тети;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7-я очередь - пасынки и падчерицы, отчим и мачеха;</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8-я очередь - нетрудоспособные иждивенцы.</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Наследники каждой последующей </w:t>
      </w:r>
      <w:hyperlink r:id="rId5" w:anchor="/document/10164072/entry/1141" w:history="1">
        <w:r w:rsidRPr="00603463">
          <w:rPr>
            <w:rStyle w:val="a3"/>
            <w:rFonts w:ascii="Times New Roman" w:hAnsi="Times New Roman" w:cs="Times New Roman"/>
            <w:color w:val="auto"/>
            <w:sz w:val="24"/>
            <w:szCs w:val="24"/>
            <w:u w:val="none"/>
          </w:rPr>
          <w:t>очереди</w:t>
        </w:r>
      </w:hyperlink>
      <w:r w:rsidRPr="00603463">
        <w:rPr>
          <w:rFonts w:ascii="Times New Roman" w:hAnsi="Times New Roman" w:cs="Times New Roman"/>
          <w:sz w:val="24"/>
          <w:szCs w:val="24"/>
        </w:rPr>
        <w:t> наследуют, </w:t>
      </w:r>
      <w:r w:rsidRPr="00603463">
        <w:rPr>
          <w:rFonts w:ascii="Times New Roman" w:hAnsi="Times New Roman" w:cs="Times New Roman"/>
          <w:bCs/>
          <w:sz w:val="24"/>
          <w:szCs w:val="24"/>
        </w:rPr>
        <w:t>если нет наследников предыдущей очереди</w:t>
      </w:r>
      <w:r w:rsidRPr="00603463">
        <w:rPr>
          <w:rFonts w:ascii="Times New Roman" w:hAnsi="Times New Roman" w:cs="Times New Roman"/>
          <w:sz w:val="24"/>
          <w:szCs w:val="24"/>
        </w:rPr>
        <w:t>, т.е. они:</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 отсутствуют;</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 не имеют право наследовать;</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proofErr w:type="gramStart"/>
      <w:r w:rsidRPr="00603463">
        <w:rPr>
          <w:rFonts w:ascii="Times New Roman" w:hAnsi="Times New Roman" w:cs="Times New Roman"/>
          <w:sz w:val="24"/>
          <w:szCs w:val="24"/>
        </w:rPr>
        <w:t>- отстранены от наследования;</w:t>
      </w:r>
      <w:proofErr w:type="gramEnd"/>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 лишены наследства;</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 никто из них не принял наследство либо они отказались от него.</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Состав наследства - это все вещи и иное имущество, принадлежавшие наследодателю на день его смерти. Передаваться по наследству может как движимое имущество (</w:t>
      </w:r>
      <w:proofErr w:type="gramStart"/>
      <w:r w:rsidRPr="00603463">
        <w:rPr>
          <w:rFonts w:ascii="Times New Roman" w:hAnsi="Times New Roman" w:cs="Times New Roman"/>
          <w:sz w:val="24"/>
          <w:szCs w:val="24"/>
        </w:rPr>
        <w:t>например</w:t>
      </w:r>
      <w:proofErr w:type="gramEnd"/>
      <w:r w:rsidRPr="00603463">
        <w:rPr>
          <w:rFonts w:ascii="Times New Roman" w:hAnsi="Times New Roman" w:cs="Times New Roman"/>
          <w:sz w:val="24"/>
          <w:szCs w:val="24"/>
        </w:rPr>
        <w:t xml:space="preserve"> деньги, ценные бумаги, драгоценности, предметы быта и другие вещи), так и недвижимое, которым обладал наследодатель. Это имущество могло принадлежать ему на праве собственности, аренды, оперативного управления, пожизненного наследуемого владения и на основе других вещных прав. Под недвижимым имуществом понимаются земельные участки, здания, квартиры, гаражи и другие объекты, прочно связанные с землей, перемещение которых невозможно.</w:t>
      </w:r>
    </w:p>
    <w:p w:rsidR="000A77E1" w:rsidRPr="00603463" w:rsidRDefault="000A77E1" w:rsidP="000A77E1">
      <w:pPr>
        <w:spacing w:after="0" w:line="240" w:lineRule="auto"/>
        <w:ind w:firstLine="709"/>
        <w:contextualSpacing/>
        <w:jc w:val="both"/>
        <w:rPr>
          <w:rFonts w:ascii="Times New Roman" w:hAnsi="Times New Roman" w:cs="Times New Roman"/>
          <w:sz w:val="24"/>
          <w:szCs w:val="24"/>
        </w:rPr>
      </w:pPr>
      <w:r w:rsidRPr="00603463">
        <w:rPr>
          <w:rFonts w:ascii="Times New Roman" w:hAnsi="Times New Roman" w:cs="Times New Roman"/>
          <w:sz w:val="24"/>
          <w:szCs w:val="24"/>
        </w:rPr>
        <w:t>Если недвижимость находилась в собственности наследодателя, то действуют общие правила наследования. Если же умерший пользовался квартирой на основании договора социального найма и проживал один, то квартира наследоваться не может. Но если до своей смерти он выразил желание осуществить приватизацию, но не успел довести ее до конца (например, успел подать необходимое заявление), то квартира должна быть включена в состав наследуемого имущества.</w:t>
      </w:r>
    </w:p>
    <w:p w:rsidR="00CF12B2" w:rsidRDefault="000A77E1">
      <w:bookmarkStart w:id="0" w:name="_GoBack"/>
      <w:bookmarkEnd w:id="0"/>
    </w:p>
    <w:sectPr w:rsidR="00CF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E1"/>
    <w:rsid w:val="000A77E1"/>
    <w:rsid w:val="006523A6"/>
    <w:rsid w:val="0086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7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Анастасия Андреевна</dc:creator>
  <cp:lastModifiedBy>Ефремова Анастасия Андреевна</cp:lastModifiedBy>
  <cp:revision>1</cp:revision>
  <dcterms:created xsi:type="dcterms:W3CDTF">2020-07-06T07:17:00Z</dcterms:created>
  <dcterms:modified xsi:type="dcterms:W3CDTF">2020-07-06T07:18:00Z</dcterms:modified>
</cp:coreProperties>
</file>