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F5" w:rsidRPr="00F96C8F" w:rsidRDefault="00D11FF5" w:rsidP="00D11FF5">
      <w:pPr>
        <w:pStyle w:val="s7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F96C8F">
        <w:rPr>
          <w:b/>
          <w:color w:val="22272F"/>
          <w:sz w:val="28"/>
          <w:szCs w:val="28"/>
        </w:rPr>
        <w:t>Переосвидетельствование инвалидов</w:t>
      </w:r>
    </w:p>
    <w:bookmarkStart w:id="0" w:name="_GoBack"/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fldChar w:fldCharType="begin"/>
      </w:r>
      <w:r w:rsidRPr="00F96C8F">
        <w:instrText xml:space="preserve"> HYPERLINK "https://internet.garant.ru/" \l "/document/12145177/entry/1038" </w:instrText>
      </w:r>
      <w:r w:rsidRPr="00F96C8F">
        <w:fldChar w:fldCharType="separate"/>
      </w:r>
      <w:r w:rsidRPr="00F96C8F">
        <w:rPr>
          <w:rStyle w:val="a3"/>
          <w:color w:val="auto"/>
          <w:u w:val="none"/>
        </w:rPr>
        <w:t>Переосвидетельствование</w:t>
      </w:r>
      <w:r w:rsidRPr="00F96C8F">
        <w:fldChar w:fldCharType="end"/>
      </w:r>
      <w:r w:rsidRPr="00F96C8F">
        <w:t> инвалидов проводят в том же порядке, что и признание инвалидом: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для I группы - один раз в 2 года;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для II и III групп - один раз в год;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для детей-инвалидов - один раз в срок, на который установлена категория "ребенок-инвалид". Категория "ребенок-инвалид" </w:t>
      </w:r>
      <w:hyperlink r:id="rId5" w:anchor="/document/12145177/entry/1010" w:history="1">
        <w:r w:rsidRPr="00F96C8F">
          <w:rPr>
            <w:rStyle w:val="a3"/>
            <w:color w:val="auto"/>
            <w:u w:val="none"/>
          </w:rPr>
          <w:t>устанавливается</w:t>
        </w:r>
      </w:hyperlink>
      <w:r w:rsidRPr="00F96C8F">
        <w:t> на 1 год, 2 года, 5 лет либо до достижения гражданином возраста 14 или 18 лет.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hyperlink r:id="rId6" w:anchor="/document/12145177/entry/1013" w:history="1">
        <w:r w:rsidRPr="00F96C8F">
          <w:rPr>
            <w:rStyle w:val="a3"/>
            <w:color w:val="auto"/>
            <w:u w:val="none"/>
          </w:rPr>
          <w:t>Без указания срока переосвидетельствования</w:t>
        </w:r>
      </w:hyperlink>
      <w:r w:rsidRPr="00F96C8F">
        <w:t> (детям-инвалидам - до достижения возраста 18 лет) инвалидность устанавливается: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при первичном освидетельствовании при наличии заболеваний, дефектов, необратимых морфологических изменений, нарушений функций органов и систем организма из установленного </w:t>
      </w:r>
      <w:hyperlink r:id="rId7" w:anchor="/document/12145177/entry/10300" w:history="1">
        <w:r w:rsidRPr="00F96C8F">
          <w:rPr>
            <w:rStyle w:val="a3"/>
            <w:color w:val="auto"/>
            <w:u w:val="none"/>
          </w:rPr>
          <w:t>Перечня</w:t>
        </w:r>
      </w:hyperlink>
      <w:r w:rsidRPr="00F96C8F">
        <w:t>;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 по установленному </w:t>
      </w:r>
      <w:hyperlink r:id="rId8" w:anchor="/document/12145177/entry/10000" w:history="1">
        <w:r w:rsidRPr="00F96C8F">
          <w:rPr>
            <w:rStyle w:val="a3"/>
            <w:color w:val="auto"/>
            <w:u w:val="none"/>
          </w:rPr>
          <w:t>Перечню</w:t>
        </w:r>
      </w:hyperlink>
      <w:r w:rsidRPr="00F96C8F">
        <w:t>;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- не позднее 4 лет - в случае выявления невозможности устранения или уменьшения в ходе реабилитационных мероприятий степени ограничения жизнедеятельности гражданина, вызванного не включенными в указанные выше Перечни стойкими необратимыми морфологическими изменениями, дефектами и нарушениями функций органов и систем организма.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Инвалидность </w:t>
      </w:r>
      <w:hyperlink r:id="rId9" w:anchor="/document/12145177/entry/1012" w:history="1">
        <w:r w:rsidRPr="00F96C8F">
          <w:rPr>
            <w:rStyle w:val="a3"/>
            <w:color w:val="auto"/>
            <w:u w:val="none"/>
          </w:rPr>
          <w:t>устанавливается</w:t>
        </w:r>
      </w:hyperlink>
      <w:r w:rsidRPr="00F96C8F">
        <w:t> до первого числа месяца, следующего за тем месяцем, на который назначено переосвидетельствование.</w:t>
      </w:r>
    </w:p>
    <w:p w:rsidR="00D11FF5" w:rsidRPr="00F96C8F" w:rsidRDefault="00D11FF5" w:rsidP="00F96C8F">
      <w:pPr>
        <w:pStyle w:val="s1"/>
        <w:shd w:val="clear" w:color="auto" w:fill="FFFFFF"/>
        <w:ind w:firstLine="709"/>
        <w:jc w:val="both"/>
      </w:pPr>
      <w:r w:rsidRPr="00F96C8F">
        <w:t>Переосвидетельствование инвалида можно проводить </w:t>
      </w:r>
      <w:hyperlink r:id="rId10" w:anchor="/document/12145177/entry/1040" w:history="1">
        <w:r w:rsidRPr="00F96C8F">
          <w:rPr>
            <w:rStyle w:val="a3"/>
            <w:color w:val="auto"/>
            <w:u w:val="none"/>
          </w:rPr>
          <w:t>заранее</w:t>
        </w:r>
      </w:hyperlink>
      <w:r w:rsidRPr="00F96C8F">
        <w:t>, но не более чем за 2 месяца до истечения установленного срока инвалидности. Более раннее переосвидетельствование возможно по направлению организации, оказывающей лечебно-профилактическую помощь, в связи с изменением состояния здоровья инвалида.</w:t>
      </w:r>
    </w:p>
    <w:bookmarkEnd w:id="0"/>
    <w:p w:rsidR="00CF12B2" w:rsidRDefault="00F96C8F"/>
    <w:sectPr w:rsidR="00CF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F5"/>
    <w:rsid w:val="006523A6"/>
    <w:rsid w:val="008639E8"/>
    <w:rsid w:val="00D11FF5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D1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1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1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D1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1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1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Анастасия Андреевна</dc:creator>
  <cp:lastModifiedBy>Ефремова Анастасия Андреевна</cp:lastModifiedBy>
  <cp:revision>2</cp:revision>
  <dcterms:created xsi:type="dcterms:W3CDTF">2020-07-06T09:58:00Z</dcterms:created>
  <dcterms:modified xsi:type="dcterms:W3CDTF">2020-07-06T10:01:00Z</dcterms:modified>
</cp:coreProperties>
</file>